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Malgun Gothic" w:cs="Malgun Gothic" w:eastAsia="Malgun Gothic" w:hAnsi="Malgun Gothic"/>
          <w:b/>
          <w:bCs/>
          <w:color w:val="1C2B45"/>
          <w:sz w:val="44"/>
          <w:szCs w:val="44"/>
        </w:rPr>
        <w:t xml:space="preserve">이  행  각  서</w:t>
      </w:r>
    </w:p>
    <w:p>
      <w:pPr>
        <w:pBdr>
          <w:bottom w:val="single" w:color="1C2B45" w:sz="8"/>
        </w:pBdr>
        <w:spacing w:after="200"/>
        <w:jc w:val="center"/>
      </w:pPr>
      <w:r>
        <w:rPr>
          <w:rFonts w:ascii="Malgun Gothic" w:cs="Malgun Gothic" w:eastAsia="Malgun Gothic" w:hAnsi="Malgun Gothic"/>
          <w:b w:val="false"/>
          <w:bCs w:val="false"/>
          <w:color w:val="666666"/>
          <w:sz w:val="20"/>
          <w:szCs w:val="20"/>
        </w:rPr>
        <w:t xml:space="preserve">(채무 변제 확약서)</w:t>
      </w:r>
    </w:p>
    <w:p>
      <w:pPr>
        <w:spacing w:after="70" w:before="0" w:line="30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1. 채무 내역</w:t>
      </w:r>
    </w:p>
    <w:tbl>
      <w:tblPr>
        <w:tblW w:type="dxa" w:w="9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306"/>
      </w:tblGrid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발생 원인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채무 금액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금                                                  원정  (₩                                                  )</w:t>
            </w:r>
          </w:p>
        </w:tc>
      </w:tr>
    </w:tbl>
    <w:p>
      <w:pPr>
        <w:spacing w:after="160" w:before="160" w:line="30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본인(채무자)은 채권자에 대하여 위 채무가 있음을 인정하며, 아래와 같이 성실히 변제할 것을 확약합니다.</w:t>
      </w:r>
    </w:p>
    <w:p>
      <w:pPr>
        <w:spacing w:after="70" w:before="0" w:line="30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2. 변제 계획</w:t>
      </w:r>
    </w:p>
    <w:tbl>
      <w:tblPr>
        <w:tblW w:type="dxa" w:w="9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306"/>
      </w:tblGrid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변제 기한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20      년        월        일까지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변제 방법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변제 계좌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은행:                  계좌번호:                                        예금주:</w:t>
            </w:r>
          </w:p>
        </w:tc>
      </w:tr>
    </w:tbl>
    <w:p>
      <w:pPr>
        <w:spacing w:after="70" w:before="160" w:line="30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3. 확약사항</w:t>
      </w:r>
    </w:p>
    <w:p>
      <w:pPr>
        <w:spacing w:after="60" w:before="0" w:line="30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① 본인이 위 변제 약정을 1회라도 이행하지 아니한 때에는 기한의 이익을 상실하며, 채권자는 잔여 채무 전액에 대하여 즉시 변제를 청구하거나 소 제기 등 법적 절차를 진행할 수 있음을 확인합니다.</w:t>
      </w:r>
    </w:p>
    <w:p>
      <w:pPr>
        <w:spacing w:after="60" w:before="0" w:line="30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② 변제가 지연되는 금액에 대하여는 연           %의 지연손해금을 가산하여 지급합니다.</w:t>
      </w:r>
    </w:p>
    <w:p>
      <w:pPr>
        <w:spacing w:after="110" w:before="0" w:line="30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③ 기타:</w:t>
      </w:r>
    </w:p>
    <w:p>
      <w:pPr>
        <w:spacing w:after="200" w:before="300" w:line="300"/>
        <w:jc w:val="center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20      년        월        일</w:t>
      </w:r>
    </w:p>
    <w:p>
      <w:pPr>
        <w:spacing w:after="70" w:before="0" w:line="30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채무자 (작성인)</w:t>
      </w:r>
    </w:p>
    <w:tbl>
      <w:tblPr>
        <w:tblW w:type="dxa" w:w="9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306"/>
      </w:tblGrid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성명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                                                            (인)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주민등록번호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주소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연락처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120"/>
              <w:bottom w:type="dxa" w:w="5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1400" w:line="300"/>
        <w:jc w:val="center"/>
      </w:pPr>
      <w:r>
        <w:rPr>
          <w:rFonts w:ascii="Malgun Gothic" w:cs="Malgun Gothic" w:eastAsia="Malgun Gothic" w:hAnsi="Malgun Gothic"/>
          <w:b/>
          <w:bCs/>
          <w:color w:val="000000"/>
          <w:sz w:val="22"/>
          <w:szCs w:val="22"/>
        </w:rPr>
        <w:t xml:space="preserve">채권자                                                                      귀하</w:t>
      </w:r>
    </w:p>
    <w:sectPr>
      <w:footerReference w:type="default" r:id="rId7"/>
      <w:pgSz w:w="11906" w:h="16838" w:orient="portrait"/>
      <w:pgMar w:top="750" w:right="1350" w:bottom="750" w:left="1350" w:header="708" w:footer="4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0"/>
      <w:jc w:val="center"/>
    </w:pPr>
    <w:r>
      <w:rPr>
        <w:rFonts w:ascii="Malgun Gothic" w:cs="Malgun Gothic" w:eastAsia="Malgun Gothic" w:hAnsi="Malgun Gothic"/>
        <w:b w:val="false"/>
        <w:bCs w:val="false"/>
        <w:color w:val="666666"/>
        <w:sz w:val="16"/>
        <w:szCs w:val="16"/>
      </w:rPr>
      <w:t xml:space="preserve">본 양식은 내돈받기연구소(naedonlab.co.kr)가 제공합니다. · 상담 1666-7975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2026-07-31T12:02:05.816Z</dcterms:created>
  <dcterms:modified xsi:type="dcterms:W3CDTF">2026-07-31T12:02:05.831Z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